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1B3" w:rsidRDefault="009271B3" w:rsidP="009271B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0B62">
        <w:rPr>
          <w:rFonts w:ascii="Times New Roman" w:hAnsi="Times New Roman" w:cs="Times New Roman"/>
          <w:b/>
          <w:sz w:val="28"/>
          <w:szCs w:val="28"/>
        </w:rPr>
        <w:t>Окисляемость</w:t>
      </w:r>
      <w:r w:rsidRPr="004C752E">
        <w:rPr>
          <w:rFonts w:ascii="Times New Roman" w:hAnsi="Times New Roman" w:cs="Times New Roman"/>
          <w:sz w:val="28"/>
          <w:szCs w:val="28"/>
        </w:rPr>
        <w:t xml:space="preserve"> подвержена закономерным сезонным колебаниям. Их характер определяется, с одной стороны, гидрологическим режимом и зависящим от него поступлением органических веществ с водосбора, с другой – гидробиологическим режимом. В водоемах и водотоках, подве</w:t>
      </w:r>
      <w:r>
        <w:rPr>
          <w:rFonts w:ascii="Times New Roman" w:hAnsi="Times New Roman" w:cs="Times New Roman"/>
          <w:sz w:val="28"/>
          <w:szCs w:val="28"/>
        </w:rPr>
        <w:t>рженных сильному воздействию хо</w:t>
      </w:r>
      <w:r w:rsidRPr="004C752E">
        <w:rPr>
          <w:rFonts w:ascii="Times New Roman" w:hAnsi="Times New Roman" w:cs="Times New Roman"/>
          <w:sz w:val="28"/>
          <w:szCs w:val="28"/>
        </w:rPr>
        <w:t xml:space="preserve">зяйственной деятельности человека, изменение окисляемости выступает как характеристика, отражающая режим поступления сточных вод. </w:t>
      </w:r>
    </w:p>
    <w:p w:rsidR="009271B3" w:rsidRDefault="009271B3" w:rsidP="009271B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>Для природных малозагрязненных вод ре</w:t>
      </w:r>
      <w:r>
        <w:rPr>
          <w:rFonts w:ascii="Times New Roman" w:hAnsi="Times New Roman" w:cs="Times New Roman"/>
          <w:sz w:val="28"/>
          <w:szCs w:val="28"/>
        </w:rPr>
        <w:t xml:space="preserve">комендовано определять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перманга</w:t>
      </w:r>
      <w:r w:rsidRPr="004C752E">
        <w:rPr>
          <w:rFonts w:ascii="Times New Roman" w:hAnsi="Times New Roman" w:cs="Times New Roman"/>
          <w:sz w:val="28"/>
          <w:szCs w:val="28"/>
        </w:rPr>
        <w:t>натную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 xml:space="preserve"> окисляемость; в более загрязн</w:t>
      </w:r>
      <w:r>
        <w:rPr>
          <w:rFonts w:ascii="Times New Roman" w:hAnsi="Times New Roman" w:cs="Times New Roman"/>
          <w:sz w:val="28"/>
          <w:szCs w:val="28"/>
        </w:rPr>
        <w:t>енных водах определяют, как пра</w:t>
      </w:r>
      <w:r w:rsidRPr="004C752E">
        <w:rPr>
          <w:rFonts w:ascii="Times New Roman" w:hAnsi="Times New Roman" w:cs="Times New Roman"/>
          <w:sz w:val="28"/>
          <w:szCs w:val="28"/>
        </w:rPr>
        <w:t xml:space="preserve">вило, 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бихроматную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 xml:space="preserve"> окисляемость (ХПК). Для вычисления концентрации углерода, содержащегося в органических веществах, значение ХПК (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мгО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>/дм3) умножается на 0,375 (коэф</w:t>
      </w:r>
      <w:bookmarkStart w:id="0" w:name="_GoBack"/>
      <w:bookmarkEnd w:id="0"/>
      <w:r w:rsidRPr="004C752E">
        <w:rPr>
          <w:rFonts w:ascii="Times New Roman" w:hAnsi="Times New Roman" w:cs="Times New Roman"/>
          <w:sz w:val="28"/>
          <w:szCs w:val="28"/>
        </w:rPr>
        <w:t>фициент, равный отношению количес</w:t>
      </w:r>
      <w:r>
        <w:rPr>
          <w:rFonts w:ascii="Times New Roman" w:hAnsi="Times New Roman" w:cs="Times New Roman"/>
          <w:sz w:val="28"/>
          <w:szCs w:val="28"/>
        </w:rPr>
        <w:t>тва вещества эквивалента углеро</w:t>
      </w:r>
      <w:r w:rsidRPr="004C752E">
        <w:rPr>
          <w:rFonts w:ascii="Times New Roman" w:hAnsi="Times New Roman" w:cs="Times New Roman"/>
          <w:sz w:val="28"/>
          <w:szCs w:val="28"/>
        </w:rPr>
        <w:t xml:space="preserve">да к количеству вещества эквивалента кислорода). </w:t>
      </w:r>
    </w:p>
    <w:p w:rsidR="00362749" w:rsidRDefault="00362749"/>
    <w:sectPr w:rsidR="00362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E56"/>
    <w:rsid w:val="00362749"/>
    <w:rsid w:val="00670E56"/>
    <w:rsid w:val="0092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1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1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712</Characters>
  <Application>Microsoft Office Word</Application>
  <DocSecurity>0</DocSecurity>
  <Lines>5</Lines>
  <Paragraphs>1</Paragraphs>
  <ScaleCrop>false</ScaleCrop>
  <Company>SPecialiST RePack</Company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2025-11-02T11:36:00Z</dcterms:created>
  <dcterms:modified xsi:type="dcterms:W3CDTF">2025-11-02T11:38:00Z</dcterms:modified>
</cp:coreProperties>
</file>